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9F4CF5" w14:textId="77777777" w:rsidR="000F581A" w:rsidRPr="007F7DA0" w:rsidRDefault="000F581A" w:rsidP="000F581A">
      <w:pPr>
        <w:spacing w:after="0"/>
      </w:pPr>
      <w:commentRangeStart w:id="0"/>
      <w:r w:rsidRPr="007F7DA0">
        <w:t>[DATE]</w:t>
      </w:r>
      <w:commentRangeEnd w:id="0"/>
      <w:r w:rsidR="00740039" w:rsidRPr="007F7DA0">
        <w:rPr>
          <w:rStyle w:val="CommentReference"/>
          <w:sz w:val="24"/>
          <w:szCs w:val="20"/>
        </w:rPr>
        <w:commentReference w:id="0"/>
      </w:r>
    </w:p>
    <w:p w14:paraId="48581CE2" w14:textId="77777777" w:rsidR="000F581A" w:rsidRPr="007F7DA0" w:rsidRDefault="000F581A" w:rsidP="000F581A">
      <w:pPr>
        <w:spacing w:after="0"/>
      </w:pPr>
    </w:p>
    <w:p w14:paraId="7758E7AF" w14:textId="77777777" w:rsidR="000F581A" w:rsidRPr="007F7DA0" w:rsidRDefault="000F581A" w:rsidP="000F581A">
      <w:pPr>
        <w:spacing w:after="0"/>
      </w:pPr>
      <w:r w:rsidRPr="007F7DA0">
        <w:t>Metropolitan Transportation Commission (MTC)</w:t>
      </w:r>
    </w:p>
    <w:p w14:paraId="28BD1FC2" w14:textId="77777777" w:rsidR="000F581A" w:rsidRPr="00135FFA" w:rsidRDefault="000F581A" w:rsidP="000F581A">
      <w:pPr>
        <w:spacing w:after="0"/>
      </w:pPr>
      <w:r w:rsidRPr="00135FFA">
        <w:t>Bay Area Metro Center</w:t>
      </w:r>
    </w:p>
    <w:p w14:paraId="7A7820A0" w14:textId="64965B78" w:rsidR="000F581A" w:rsidRPr="00135FFA" w:rsidRDefault="000F581A" w:rsidP="000F581A">
      <w:pPr>
        <w:spacing w:after="0"/>
      </w:pPr>
      <w:r w:rsidRPr="00135FFA">
        <w:t>375 Beale Street</w:t>
      </w:r>
      <w:r w:rsidR="007F7DA0">
        <w:t>, Suite 800</w:t>
      </w:r>
    </w:p>
    <w:p w14:paraId="6D88A171" w14:textId="77777777" w:rsidR="000F581A" w:rsidRPr="00135FFA" w:rsidRDefault="000F581A" w:rsidP="000F581A">
      <w:pPr>
        <w:spacing w:after="0"/>
      </w:pPr>
      <w:r w:rsidRPr="00135FFA">
        <w:t>San Francisco, CA 94105</w:t>
      </w:r>
    </w:p>
    <w:p w14:paraId="2DA66E0E" w14:textId="77777777" w:rsidR="000F581A" w:rsidRPr="00135FFA" w:rsidRDefault="000F581A" w:rsidP="000F581A">
      <w:pPr>
        <w:spacing w:after="0"/>
      </w:pPr>
    </w:p>
    <w:p w14:paraId="64D8C841" w14:textId="4CAB53FB" w:rsidR="000F581A" w:rsidRPr="00135FFA" w:rsidRDefault="000F581A" w:rsidP="000F581A">
      <w:pPr>
        <w:tabs>
          <w:tab w:val="left" w:pos="3225"/>
        </w:tabs>
        <w:spacing w:after="0"/>
      </w:pPr>
      <w:r w:rsidRPr="00135FFA">
        <w:t>Re: Acknowledging [NAME OF JURISDICTION’S</w:t>
      </w:r>
      <w:r w:rsidR="0051672A">
        <w:t xml:space="preserve"> OR </w:t>
      </w:r>
      <w:commentRangeStart w:id="1"/>
      <w:r w:rsidR="0051672A">
        <w:t>PROJECT SPONSOR’S (IF STOP/STATION LOCATIONS ARE NOT KNOWN)</w:t>
      </w:r>
      <w:commentRangeEnd w:id="1"/>
      <w:r w:rsidR="0051672A" w:rsidRPr="00135FFA">
        <w:rPr>
          <w:rStyle w:val="CommentReference"/>
          <w:sz w:val="24"/>
          <w:szCs w:val="20"/>
        </w:rPr>
        <w:commentReference w:id="1"/>
      </w:r>
      <w:r w:rsidRPr="00135FFA">
        <w:t xml:space="preserve">] </w:t>
      </w:r>
      <w:r w:rsidR="00467496">
        <w:t>Consistency</w:t>
      </w:r>
      <w:r w:rsidR="00467496" w:rsidRPr="00135FFA">
        <w:t xml:space="preserve"> </w:t>
      </w:r>
      <w:r w:rsidRPr="00135FFA">
        <w:t xml:space="preserve">with MTC’s Transit-Oriented Communities (TOC) Policy will be a Condition for Future </w:t>
      </w:r>
      <w:r w:rsidR="00645BAA">
        <w:t>Awards</w:t>
      </w:r>
      <w:r w:rsidR="002400B2">
        <w:t>,</w:t>
      </w:r>
      <w:r w:rsidR="00645BAA">
        <w:t xml:space="preserve"> </w:t>
      </w:r>
      <w:r w:rsidRPr="00135FFA">
        <w:t>Allocation Requests</w:t>
      </w:r>
      <w:r w:rsidR="002400B2">
        <w:t>, or Endorsements</w:t>
      </w:r>
      <w:r w:rsidRPr="00135FFA">
        <w:t xml:space="preserve"> for [NAME OF TRANSIT EXTENSION PROJECT(S)]</w:t>
      </w:r>
    </w:p>
    <w:p w14:paraId="6B875627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42010FA0" w14:textId="77777777" w:rsidR="000F581A" w:rsidRPr="00135FFA" w:rsidRDefault="000F581A" w:rsidP="000F581A">
      <w:pPr>
        <w:tabs>
          <w:tab w:val="left" w:pos="3225"/>
        </w:tabs>
        <w:spacing w:after="0"/>
      </w:pPr>
      <w:r w:rsidRPr="00135FFA">
        <w:t>Dear [MTC CHAIR] and Commissioners,</w:t>
      </w:r>
    </w:p>
    <w:p w14:paraId="3DC157E6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3D55E62D" w14:textId="3E9950DB" w:rsidR="000F581A" w:rsidRPr="00135FFA" w:rsidRDefault="000F581A" w:rsidP="000F581A">
      <w:pPr>
        <w:tabs>
          <w:tab w:val="left" w:pos="3225"/>
        </w:tabs>
        <w:spacing w:after="0"/>
      </w:pPr>
      <w:r w:rsidRPr="00135FFA">
        <w:t xml:space="preserve">The [NAME OF JURISDICTION] would like to thank MTC staff for recommending [DOLLAR AMOUNT] </w:t>
      </w:r>
      <w:r w:rsidRPr="00135FFA">
        <w:rPr>
          <w:rFonts w:eastAsia="Arial"/>
          <w:bCs/>
          <w:iCs/>
          <w:color w:val="131313"/>
          <w:szCs w:val="24"/>
        </w:rPr>
        <w:t xml:space="preserve">from [NAME OF FUND SOURCE] </w:t>
      </w:r>
      <w:r w:rsidRPr="00135FFA">
        <w:t>to the [NAME OF TRANSIT EXTENSION PROJECT(S)].</w:t>
      </w:r>
    </w:p>
    <w:p w14:paraId="236C1B19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05586441" w14:textId="72C22606" w:rsidR="000F581A" w:rsidRPr="00135FFA" w:rsidRDefault="000F581A" w:rsidP="000F581A">
      <w:pPr>
        <w:tabs>
          <w:tab w:val="left" w:pos="3225"/>
        </w:tabs>
        <w:spacing w:after="0"/>
      </w:pPr>
      <w:r w:rsidRPr="00135FFA">
        <w:t>A future stop or station of the [NAME OF TRANSIT EXTENSION PROJECT] is expected to be located in [NAME OF JURISDICTION]. Consistent with the requirements of MTC’s TOC Policy (</w:t>
      </w:r>
      <w:hyperlink r:id="rId12" w:history="1">
        <w:r w:rsidR="00293C18" w:rsidRPr="003960D4">
          <w:rPr>
            <w:rStyle w:val="Hyperlink"/>
            <w:szCs w:val="24"/>
          </w:rPr>
          <w:t>MTC Resolution No. 4530, Revised</w:t>
        </w:r>
      </w:hyperlink>
      <w:r w:rsidRPr="00135FFA">
        <w:t xml:space="preserve">), the [NAME OF JURISDICTION] acknowledges that future </w:t>
      </w:r>
      <w:r w:rsidR="001C3902">
        <w:t xml:space="preserve">endorsements or </w:t>
      </w:r>
      <w:r w:rsidRPr="00135FFA">
        <w:t xml:space="preserve">allocations of regional discretionary funding by MTC to the [NAME OF TRANSIT EXTENSION PROJECT(S)] will be subject to </w:t>
      </w:r>
      <w:r w:rsidR="000D588E">
        <w:t>the TOC Polic</w:t>
      </w:r>
      <w:r w:rsidR="00222E38">
        <w:t>y standards for later phases</w:t>
      </w:r>
      <w:r w:rsidRPr="00135FFA">
        <w:t>.</w:t>
      </w:r>
    </w:p>
    <w:p w14:paraId="2B0AC0BF" w14:textId="77777777" w:rsidR="000F581A" w:rsidRPr="00135FFA" w:rsidRDefault="000F581A" w:rsidP="000F581A">
      <w:pPr>
        <w:tabs>
          <w:tab w:val="left" w:pos="3225"/>
        </w:tabs>
        <w:spacing w:after="0"/>
        <w:ind w:left="360" w:hanging="360"/>
      </w:pPr>
    </w:p>
    <w:p w14:paraId="56911C87" w14:textId="77777777" w:rsidR="000F581A" w:rsidRPr="00135FFA" w:rsidRDefault="000F581A" w:rsidP="000F581A">
      <w:pPr>
        <w:tabs>
          <w:tab w:val="left" w:pos="3225"/>
        </w:tabs>
        <w:spacing w:after="0"/>
      </w:pPr>
      <w:r w:rsidRPr="00135FFA">
        <w:t>Sincerely,</w:t>
      </w:r>
    </w:p>
    <w:p w14:paraId="18004947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5E07E14A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6F5AAC12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048826BA" w14:textId="77777777" w:rsidR="000F581A" w:rsidRPr="00135FFA" w:rsidRDefault="000F581A" w:rsidP="000F581A">
      <w:pPr>
        <w:tabs>
          <w:tab w:val="left" w:pos="3225"/>
        </w:tabs>
        <w:spacing w:after="0"/>
      </w:pPr>
      <w:r w:rsidRPr="00135FFA">
        <w:t>[MAYOR OR CITY MANAGER]</w:t>
      </w:r>
    </w:p>
    <w:p w14:paraId="76426E88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6D9743C0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5F0F0FC3" w14:textId="77777777" w:rsidR="000F581A" w:rsidRPr="00135FFA" w:rsidRDefault="000F581A" w:rsidP="000F581A">
      <w:pPr>
        <w:tabs>
          <w:tab w:val="left" w:pos="3225"/>
        </w:tabs>
        <w:spacing w:after="0"/>
      </w:pPr>
    </w:p>
    <w:p w14:paraId="5FDCA526" w14:textId="0E3A0A71" w:rsidR="002D2EEF" w:rsidRPr="00135FFA" w:rsidRDefault="002D2EEF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</w:rPr>
      </w:pPr>
      <w:r w:rsidRPr="00135FFA">
        <w:rPr>
          <w:b/>
          <w:bCs/>
        </w:rPr>
        <w:br w:type="page"/>
      </w:r>
    </w:p>
    <w:p w14:paraId="5979B775" w14:textId="77777777" w:rsidR="002D2EEF" w:rsidRPr="00135FFA" w:rsidRDefault="002D2EEF" w:rsidP="002D2EEF">
      <w:pPr>
        <w:widowControl w:val="0"/>
        <w:spacing w:before="332" w:after="0"/>
        <w:ind w:left="231" w:right="174"/>
        <w:jc w:val="center"/>
        <w:rPr>
          <w:rFonts w:ascii="Arial" w:eastAsia="Arial" w:hAnsi="Arial" w:cs="Arial"/>
          <w:b/>
          <w:i/>
        </w:rPr>
      </w:pPr>
      <w:r w:rsidRPr="00135FFA">
        <w:rPr>
          <w:rFonts w:ascii="Arial" w:eastAsia="Arial" w:hAnsi="Arial" w:cs="Arial"/>
          <w:b/>
          <w:i/>
          <w:color w:val="131313"/>
        </w:rPr>
        <w:lastRenderedPageBreak/>
        <w:t>RESOLUTION</w:t>
      </w:r>
      <w:r w:rsidRPr="00135FFA">
        <w:rPr>
          <w:rFonts w:ascii="Arial" w:eastAsia="Arial" w:hAnsi="Arial" w:cs="Arial"/>
          <w:b/>
          <w:i/>
          <w:color w:val="131313"/>
          <w:spacing w:val="-11"/>
        </w:rPr>
        <w:t xml:space="preserve"> </w:t>
      </w:r>
      <w:r w:rsidRPr="00135FFA">
        <w:rPr>
          <w:rFonts w:ascii="Arial" w:eastAsia="Arial" w:hAnsi="Arial" w:cs="Arial"/>
          <w:b/>
          <w:i/>
          <w:color w:val="131313"/>
        </w:rPr>
        <w:t>NO.</w:t>
      </w:r>
      <w:r w:rsidRPr="00135FFA">
        <w:rPr>
          <w:rFonts w:ascii="Arial" w:eastAsia="Arial" w:hAnsi="Arial" w:cs="Arial"/>
          <w:b/>
          <w:i/>
          <w:color w:val="131313"/>
          <w:spacing w:val="8"/>
        </w:rPr>
        <w:t xml:space="preserve"> [</w:t>
      </w:r>
      <w:r w:rsidRPr="00135FFA">
        <w:rPr>
          <w:rFonts w:ascii="Arial" w:eastAsia="Arial" w:hAnsi="Arial" w:cs="Arial"/>
          <w:b/>
          <w:i/>
          <w:color w:val="131313"/>
        </w:rPr>
        <w:t>XX-</w:t>
      </w:r>
      <w:r w:rsidRPr="00135FFA">
        <w:rPr>
          <w:rFonts w:ascii="Arial" w:eastAsia="Arial" w:hAnsi="Arial" w:cs="Arial"/>
          <w:b/>
          <w:i/>
          <w:color w:val="131313"/>
          <w:spacing w:val="-7"/>
        </w:rPr>
        <w:t>XX]</w:t>
      </w:r>
      <w:r w:rsidRPr="00135FFA">
        <w:rPr>
          <w:rFonts w:ascii="Arial" w:eastAsia="Arial" w:hAnsi="Arial" w:cs="Arial"/>
          <w:b/>
          <w:i/>
          <w:color w:val="131313"/>
          <w:spacing w:val="-7"/>
        </w:rPr>
        <w:br/>
      </w:r>
    </w:p>
    <w:p w14:paraId="2D7FF8FE" w14:textId="3AAB9083" w:rsidR="002D2EEF" w:rsidRPr="00135FFA" w:rsidRDefault="002D2EEF" w:rsidP="002D2EEF">
      <w:pPr>
        <w:widowControl w:val="0"/>
        <w:spacing w:after="0"/>
        <w:ind w:left="222" w:right="174"/>
        <w:jc w:val="center"/>
        <w:rPr>
          <w:rFonts w:ascii="Arial" w:eastAsia="Arial" w:hAnsi="Arial" w:cs="Arial"/>
          <w:b/>
          <w:i/>
          <w:color w:val="131313"/>
        </w:rPr>
      </w:pPr>
      <w:r w:rsidRPr="00135FFA">
        <w:rPr>
          <w:rFonts w:ascii="Arial" w:eastAsia="Arial" w:hAnsi="Arial" w:cs="Arial"/>
          <w:b/>
          <w:i/>
          <w:color w:val="131313"/>
        </w:rPr>
        <w:t>Resolution</w:t>
      </w:r>
      <w:r w:rsidRPr="00135FFA">
        <w:rPr>
          <w:rFonts w:ascii="Arial" w:eastAsia="Arial" w:hAnsi="Arial" w:cs="Arial"/>
          <w:b/>
          <w:i/>
          <w:color w:val="131313"/>
          <w:spacing w:val="3"/>
        </w:rPr>
        <w:t xml:space="preserve"> </w:t>
      </w:r>
      <w:r w:rsidRPr="00135FFA">
        <w:rPr>
          <w:rFonts w:ascii="Arial" w:eastAsia="Arial" w:hAnsi="Arial" w:cs="Arial"/>
          <w:b/>
          <w:i/>
          <w:color w:val="131313"/>
        </w:rPr>
        <w:t>Of</w:t>
      </w:r>
      <w:r w:rsidRPr="00135FFA">
        <w:rPr>
          <w:rFonts w:ascii="Arial" w:eastAsia="Arial" w:hAnsi="Arial" w:cs="Arial"/>
          <w:b/>
          <w:i/>
          <w:color w:val="131313"/>
          <w:spacing w:val="-9"/>
        </w:rPr>
        <w:t xml:space="preserve"> </w:t>
      </w:r>
      <w:r w:rsidRPr="00135FFA">
        <w:rPr>
          <w:rFonts w:ascii="Arial" w:eastAsia="Arial" w:hAnsi="Arial" w:cs="Arial"/>
          <w:b/>
          <w:i/>
          <w:color w:val="131313"/>
        </w:rPr>
        <w:t>The</w:t>
      </w:r>
      <w:r w:rsidRPr="00135FFA">
        <w:rPr>
          <w:rFonts w:ascii="Arial" w:eastAsia="Arial" w:hAnsi="Arial" w:cs="Arial"/>
          <w:b/>
          <w:i/>
          <w:color w:val="131313"/>
          <w:spacing w:val="2"/>
        </w:rPr>
        <w:t xml:space="preserve"> [GOVERNING BODY—I.E., “CITY COUNCIL”] </w:t>
      </w:r>
      <w:r w:rsidRPr="00135FFA">
        <w:rPr>
          <w:rFonts w:ascii="Arial" w:eastAsia="Arial" w:hAnsi="Arial" w:cs="Arial"/>
          <w:b/>
          <w:i/>
          <w:color w:val="131313"/>
        </w:rPr>
        <w:t>Of</w:t>
      </w:r>
      <w:r w:rsidRPr="00135FFA">
        <w:rPr>
          <w:rFonts w:ascii="Arial" w:eastAsia="Arial" w:hAnsi="Arial" w:cs="Arial"/>
          <w:b/>
          <w:i/>
          <w:color w:val="131313"/>
          <w:spacing w:val="-10"/>
        </w:rPr>
        <w:t xml:space="preserve"> [</w:t>
      </w:r>
      <w:r w:rsidRPr="00135FFA">
        <w:rPr>
          <w:rFonts w:ascii="Arial" w:eastAsia="Arial" w:hAnsi="Arial" w:cs="Arial"/>
          <w:b/>
          <w:i/>
          <w:color w:val="131313"/>
        </w:rPr>
        <w:t xml:space="preserve">NAME OF JURISDICTION] Acknowledging That Future </w:t>
      </w:r>
      <w:r w:rsidR="00A978DA">
        <w:rPr>
          <w:rFonts w:ascii="Arial" w:eastAsia="Arial" w:hAnsi="Arial" w:cs="Arial"/>
          <w:b/>
          <w:i/>
          <w:color w:val="131313"/>
        </w:rPr>
        <w:t xml:space="preserve">Endorsements or </w:t>
      </w:r>
      <w:r w:rsidRPr="00135FFA">
        <w:rPr>
          <w:rFonts w:ascii="Arial" w:eastAsia="Arial" w:hAnsi="Arial" w:cs="Arial"/>
          <w:b/>
          <w:i/>
          <w:color w:val="131313"/>
        </w:rPr>
        <w:t xml:space="preserve">Allocations of Regional Discretionary Funding To The [NAME OF TRANSIT EXTENSION PROJECT] Will Be Subject To </w:t>
      </w:r>
      <w:r w:rsidR="005F4A4C">
        <w:rPr>
          <w:rFonts w:ascii="Arial" w:eastAsia="Arial" w:hAnsi="Arial" w:cs="Arial"/>
          <w:b/>
          <w:i/>
          <w:color w:val="131313"/>
        </w:rPr>
        <w:t xml:space="preserve">Consistency </w:t>
      </w:r>
      <w:r w:rsidRPr="00135FFA">
        <w:rPr>
          <w:rFonts w:ascii="Arial" w:eastAsia="Arial" w:hAnsi="Arial" w:cs="Arial"/>
          <w:b/>
          <w:i/>
          <w:color w:val="131313"/>
        </w:rPr>
        <w:t>With The Metropolitan Transportation Commission’s (MTC's) Transit-Oriented Communities (TOC) Policy</w:t>
      </w:r>
    </w:p>
    <w:p w14:paraId="217FFAEC" w14:textId="62D3CFA0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color w:val="131313"/>
          <w:spacing w:val="-5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 xml:space="preserve">WHEREAS, </w:t>
      </w:r>
      <w:r w:rsidR="00E1407C">
        <w:rPr>
          <w:rFonts w:ascii="Arial" w:eastAsia="Arial" w:hAnsi="Arial" w:cs="Arial"/>
          <w:bCs/>
          <w:iCs/>
          <w:color w:val="131313"/>
          <w:szCs w:val="24"/>
        </w:rPr>
        <w:t>the Metropolitan Transportation Commission</w:t>
      </w:r>
      <w:r w:rsidR="00E1407C"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adopted Resolution </w:t>
      </w:r>
      <w:r w:rsidR="00194BD1">
        <w:rPr>
          <w:rFonts w:ascii="Arial" w:eastAsia="Arial" w:hAnsi="Arial" w:cs="Arial"/>
          <w:bCs/>
          <w:iCs/>
          <w:color w:val="131313"/>
          <w:szCs w:val="24"/>
        </w:rPr>
        <w:t xml:space="preserve">No.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4530, </w:t>
      </w:r>
      <w:r w:rsidR="00194BD1">
        <w:rPr>
          <w:rFonts w:ascii="Arial" w:eastAsia="Arial" w:hAnsi="Arial" w:cs="Arial"/>
          <w:bCs/>
          <w:iCs/>
          <w:color w:val="131313"/>
          <w:szCs w:val="24"/>
        </w:rPr>
        <w:t xml:space="preserve">Revised,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>the TOC Policy</w:t>
      </w:r>
      <w:r w:rsidRPr="00135FFA">
        <w:rPr>
          <w:rFonts w:ascii="Arial" w:eastAsia="Arial" w:hAnsi="Arial" w:cs="Arial"/>
          <w:color w:val="131313"/>
          <w:szCs w:val="24"/>
        </w:rPr>
        <w:t>;</w:t>
      </w:r>
      <w:r w:rsidRPr="00135FFA">
        <w:rPr>
          <w:rFonts w:ascii="Arial" w:eastAsia="Arial" w:hAnsi="Arial" w:cs="Arial"/>
          <w:color w:val="131313"/>
          <w:spacing w:val="14"/>
          <w:szCs w:val="24"/>
        </w:rPr>
        <w:t xml:space="preserve"> </w:t>
      </w:r>
      <w:r w:rsidRPr="00135FFA">
        <w:rPr>
          <w:rFonts w:ascii="Arial" w:eastAsia="Arial" w:hAnsi="Arial" w:cs="Arial"/>
          <w:color w:val="131313"/>
          <w:spacing w:val="-5"/>
          <w:szCs w:val="24"/>
        </w:rPr>
        <w:t>and</w:t>
      </w:r>
    </w:p>
    <w:p w14:paraId="45C9F09F" w14:textId="77777777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>WHEREAS,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 the TOC Policy incentivizes local jurisdictions to plan and zone for higher residential and commercial densities in areas within one half-mile of existing and planned fixed-guideway transit stops and stations to support the region’s transit investments and implement key GHG reduction strategies from Plan Bay Area 2050; and </w:t>
      </w:r>
    </w:p>
    <w:p w14:paraId="6F20E923" w14:textId="77777777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>, incentivizing local jurisdictions to also adopt policies focused on increasing housing production of all types, particularly affordable housing production, preservation and protection, commercial anti-displacement and stabilization, parking management, and transit station access and circulation further supports regional transit investments and Plan Bay Area 2050 implementation; and</w:t>
      </w:r>
    </w:p>
    <w:p w14:paraId="5C9CDAB3" w14:textId="457B910E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, MTC conditions the allocation of regional discretionary funding for fixed-guideway transit extension projects on </w:t>
      </w:r>
      <w:r w:rsidR="00B83C35">
        <w:rPr>
          <w:rFonts w:ascii="Arial" w:eastAsia="Arial" w:hAnsi="Arial" w:cs="Arial"/>
          <w:bCs/>
          <w:iCs/>
          <w:color w:val="131313"/>
          <w:szCs w:val="24"/>
        </w:rPr>
        <w:t>consistency</w:t>
      </w:r>
      <w:r w:rsidR="00B83C35"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with the TOC Policy; and </w:t>
      </w:r>
    </w:p>
    <w:p w14:paraId="087EEFF4" w14:textId="30788F71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, the TOC Policy establishes different </w:t>
      </w:r>
      <w:r w:rsidR="006C30EB">
        <w:rPr>
          <w:rFonts w:ascii="Arial" w:eastAsia="Arial" w:hAnsi="Arial" w:cs="Arial"/>
          <w:bCs/>
          <w:iCs/>
          <w:color w:val="131313"/>
          <w:szCs w:val="24"/>
        </w:rPr>
        <w:t xml:space="preserve">consistency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>expectations for fixed-guideway transit extension projects based on the project’s delivery stage; and</w:t>
      </w:r>
    </w:p>
    <w:p w14:paraId="08C81ED6" w14:textId="0D69B4D4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, [NAME OF AGENCY SPONSORING/IMPLEMENTING TRANSIT </w:t>
      </w:r>
      <w:r w:rsidR="001F7807">
        <w:rPr>
          <w:rFonts w:ascii="Arial" w:eastAsia="Arial" w:hAnsi="Arial" w:cs="Arial"/>
          <w:bCs/>
          <w:iCs/>
          <w:color w:val="131313"/>
          <w:szCs w:val="24"/>
        </w:rPr>
        <w:t xml:space="preserve">EXTENSION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PROJECT] has submitted/will submit to MTC a request for </w:t>
      </w:r>
      <w:commentRangeStart w:id="2"/>
      <w:r w:rsidR="00D87CC8">
        <w:rPr>
          <w:rFonts w:ascii="Arial" w:eastAsia="Arial" w:hAnsi="Arial" w:cs="Arial"/>
          <w:bCs/>
          <w:iCs/>
          <w:color w:val="131313"/>
          <w:szCs w:val="24"/>
        </w:rPr>
        <w:t>[</w:t>
      </w:r>
      <w:r w:rsidR="006F2644">
        <w:rPr>
          <w:rFonts w:ascii="Arial" w:eastAsia="Arial" w:hAnsi="Arial" w:cs="Arial"/>
          <w:bCs/>
          <w:iCs/>
          <w:color w:val="131313"/>
          <w:szCs w:val="24"/>
        </w:rPr>
        <w:t>[an endorsement</w:t>
      </w:r>
      <w:r w:rsidR="00D87CC8">
        <w:rPr>
          <w:rFonts w:ascii="Arial" w:eastAsia="Arial" w:hAnsi="Arial" w:cs="Arial"/>
          <w:bCs/>
          <w:iCs/>
          <w:color w:val="131313"/>
          <w:szCs w:val="24"/>
        </w:rPr>
        <w:t>]</w:t>
      </w:r>
      <w:r w:rsidR="00574553">
        <w:rPr>
          <w:rFonts w:ascii="Arial" w:eastAsia="Arial" w:hAnsi="Arial" w:cs="Arial"/>
          <w:bCs/>
          <w:iCs/>
          <w:color w:val="131313"/>
          <w:szCs w:val="24"/>
        </w:rPr>
        <w:t>/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>[DOLLAR AMOUNT from NAME OF FUND SOURCE]</w:t>
      </w:r>
      <w:r w:rsidR="00D87CC8">
        <w:rPr>
          <w:rFonts w:ascii="Arial" w:eastAsia="Arial" w:hAnsi="Arial" w:cs="Arial"/>
          <w:bCs/>
          <w:iCs/>
          <w:color w:val="131313"/>
          <w:szCs w:val="24"/>
        </w:rPr>
        <w:t>]</w:t>
      </w:r>
      <w:commentRangeEnd w:id="2"/>
      <w:r w:rsidR="00D87CC8" w:rsidRPr="00135FFA">
        <w:rPr>
          <w:rStyle w:val="CommentReference"/>
          <w:rFonts w:ascii="Arial" w:eastAsia="Arial" w:hAnsi="Arial" w:cs="Arial"/>
          <w:bCs/>
          <w:iCs/>
          <w:color w:val="131313"/>
          <w:sz w:val="24"/>
          <w:szCs w:val="24"/>
        </w:rPr>
        <w:commentReference w:id="2"/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 for the [NAME OF TRANSIT EXTENSION PROJECT]; and </w:t>
      </w:r>
    </w:p>
    <w:p w14:paraId="0053BE41" w14:textId="77777777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, a future stop or station of the [NAME OF TRANSIT EXTENSION PROJECT] is expected to be located in [NAME OF JURISDICTION]; and </w:t>
      </w:r>
    </w:p>
    <w:p w14:paraId="27B6742B" w14:textId="144A7CEA" w:rsidR="002D2EEF" w:rsidRPr="00135FFA" w:rsidRDefault="002D2EEF" w:rsidP="002D2EEF">
      <w:pPr>
        <w:widowControl w:val="0"/>
        <w:spacing w:before="260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>, a fixed-guideway transit extension</w:t>
      </w:r>
      <w:r w:rsidRPr="00135FFA">
        <w:rPr>
          <w:rFonts w:ascii="Arial" w:eastAsia="Arial" w:hAnsi="Arial" w:cs="Arial"/>
          <w:b/>
          <w:iCs/>
          <w:color w:val="131313"/>
          <w:szCs w:val="24"/>
        </w:rPr>
        <w:t xml:space="preserve">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project in the Project Development/Environmental Review stage must obtain from any jurisdiction where a future stop or station will be located an acknowledgement that future </w:t>
      </w:r>
      <w:r w:rsidR="003F4A63">
        <w:rPr>
          <w:rFonts w:ascii="Arial" w:eastAsia="Arial" w:hAnsi="Arial" w:cs="Arial"/>
          <w:bCs/>
          <w:iCs/>
          <w:color w:val="131313"/>
          <w:szCs w:val="24"/>
        </w:rPr>
        <w:t>endor</w:t>
      </w:r>
      <w:r w:rsidR="00E51423">
        <w:rPr>
          <w:rFonts w:ascii="Arial" w:eastAsia="Arial" w:hAnsi="Arial" w:cs="Arial"/>
          <w:bCs/>
          <w:iCs/>
          <w:color w:val="131313"/>
          <w:szCs w:val="24"/>
        </w:rPr>
        <w:t xml:space="preserve">sements or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allocations of regional discretionary funding by MTC for the transit extension project will be subject to </w:t>
      </w:r>
      <w:r w:rsidR="00A73532">
        <w:rPr>
          <w:rFonts w:ascii="Arial" w:eastAsia="Arial" w:hAnsi="Arial" w:cs="Arial"/>
          <w:bCs/>
          <w:iCs/>
          <w:color w:val="131313"/>
          <w:szCs w:val="24"/>
        </w:rPr>
        <w:t>consistency</w:t>
      </w:r>
      <w:r w:rsidR="00A73532"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>with the TOC Policy, now, therefore, be it</w:t>
      </w:r>
    </w:p>
    <w:p w14:paraId="63AF5C6D" w14:textId="0BED7581" w:rsidR="000F581A" w:rsidRPr="002D2EEF" w:rsidRDefault="002D2EEF" w:rsidP="002D2EEF">
      <w:pPr>
        <w:widowControl w:val="0"/>
        <w:spacing w:before="260" w:after="0"/>
        <w:ind w:left="244" w:right="101" w:hanging="14"/>
        <w:rPr>
          <w:rFonts w:ascii="Arial" w:eastAsia="Arial" w:hAnsi="Arial" w:cs="Arial"/>
          <w:color w:val="131313"/>
          <w:szCs w:val="24"/>
        </w:rPr>
      </w:pPr>
      <w:r w:rsidRPr="00135FFA">
        <w:rPr>
          <w:rFonts w:ascii="Arial" w:eastAsia="Arial" w:hAnsi="Arial" w:cs="Arial"/>
          <w:b/>
          <w:i/>
          <w:color w:val="131313"/>
          <w:szCs w:val="24"/>
        </w:rPr>
        <w:t xml:space="preserve">RESOLVED, </w:t>
      </w:r>
      <w:r w:rsidRPr="00135FFA">
        <w:rPr>
          <w:rFonts w:ascii="Arial" w:eastAsia="Arial" w:hAnsi="Arial" w:cs="Arial"/>
          <w:color w:val="131313"/>
          <w:szCs w:val="24"/>
        </w:rPr>
        <w:t xml:space="preserve">that [GOVERNING BODY] acknowledges that future </w:t>
      </w:r>
      <w:r w:rsidR="00816ADC">
        <w:rPr>
          <w:rFonts w:ascii="Arial" w:eastAsia="Arial" w:hAnsi="Arial" w:cs="Arial"/>
          <w:color w:val="131313"/>
          <w:szCs w:val="24"/>
        </w:rPr>
        <w:t xml:space="preserve">endorsements or </w:t>
      </w:r>
      <w:r w:rsidRPr="00135FFA">
        <w:rPr>
          <w:rFonts w:ascii="Arial" w:eastAsia="Arial" w:hAnsi="Arial" w:cs="Arial"/>
          <w:color w:val="131313"/>
          <w:szCs w:val="24"/>
        </w:rPr>
        <w:t xml:space="preserve">allocations of regional discretionary funding by MTC for the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[NAME OF TRANSIT EXTENSION PROJECT] </w:t>
      </w:r>
      <w:r w:rsidRPr="00135FFA">
        <w:rPr>
          <w:rFonts w:ascii="Arial" w:eastAsia="Arial" w:hAnsi="Arial" w:cs="Arial"/>
          <w:color w:val="131313"/>
          <w:szCs w:val="24"/>
        </w:rPr>
        <w:t xml:space="preserve">will be subject to </w:t>
      </w:r>
      <w:r w:rsidRPr="00135FFA">
        <w:rPr>
          <w:rFonts w:ascii="Arial" w:eastAsia="Arial" w:hAnsi="Arial" w:cs="Arial"/>
          <w:bCs/>
          <w:iCs/>
          <w:color w:val="131313"/>
          <w:szCs w:val="24"/>
        </w:rPr>
        <w:t xml:space="preserve">[NAME OF JURISDICTION’S] </w:t>
      </w:r>
      <w:r w:rsidR="00816ADC">
        <w:rPr>
          <w:rFonts w:ascii="Arial" w:eastAsia="Arial" w:hAnsi="Arial" w:cs="Arial"/>
          <w:color w:val="131313"/>
          <w:szCs w:val="24"/>
        </w:rPr>
        <w:lastRenderedPageBreak/>
        <w:t xml:space="preserve">consistency </w:t>
      </w:r>
      <w:r w:rsidRPr="00135FFA">
        <w:rPr>
          <w:rFonts w:ascii="Arial" w:eastAsia="Arial" w:hAnsi="Arial" w:cs="Arial"/>
          <w:color w:val="131313"/>
          <w:szCs w:val="24"/>
        </w:rPr>
        <w:t>with the TOC Policy.</w:t>
      </w:r>
    </w:p>
    <w:sectPr w:rsidR="000F581A" w:rsidRPr="002D2EEF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Gillian Adams" w:date="2024-02-22T15:31:00Z" w:initials="GA">
    <w:p w14:paraId="11EBC811" w14:textId="77777777" w:rsidR="00740039" w:rsidRDefault="00740039" w:rsidP="00740039">
      <w:pPr>
        <w:pStyle w:val="CommentText"/>
      </w:pPr>
      <w:r>
        <w:rPr>
          <w:rStyle w:val="CommentReference"/>
        </w:rPr>
        <w:annotationRef/>
      </w:r>
      <w:r>
        <w:t>INSTRUCTIONS: A jurisdiction or project sponsor must submit a letter OR a resolution (not both).</w:t>
      </w:r>
    </w:p>
  </w:comment>
  <w:comment w:id="1" w:author="Gillian Adams" w:date="2023-11-20T12:06:00Z" w:initials="GA">
    <w:p w14:paraId="2746E99A" w14:textId="6EC794E7" w:rsidR="0051672A" w:rsidRDefault="0051672A" w:rsidP="00043236">
      <w:pPr>
        <w:pStyle w:val="CommentText"/>
      </w:pPr>
      <w:r>
        <w:rPr>
          <w:rStyle w:val="CommentReference"/>
        </w:rPr>
        <w:annotationRef/>
      </w:r>
      <w:r>
        <w:t xml:space="preserve">INSTRUCTIONS: For transit extension projects where the stop/station locations are </w:t>
      </w:r>
      <w:r>
        <w:rPr>
          <w:b/>
          <w:bCs/>
        </w:rPr>
        <w:t>not</w:t>
      </w:r>
      <w:r>
        <w:t xml:space="preserve"> known, please contact MTC staff for further guidance about completing the TOC Policy acknowledgement letter or resolution. </w:t>
      </w:r>
    </w:p>
  </w:comment>
  <w:comment w:id="2" w:author="Gillian Adams" w:date="2026-06-25T13:00:00Z" w:initials="GA">
    <w:p w14:paraId="47D49D68" w14:textId="77777777" w:rsidR="00D87CC8" w:rsidRDefault="00D87CC8" w:rsidP="00D87CC8">
      <w:pPr>
        <w:pStyle w:val="CommentText"/>
      </w:pPr>
      <w:r>
        <w:rPr>
          <w:rStyle w:val="CommentReference"/>
        </w:rPr>
        <w:annotationRef/>
      </w:r>
      <w:r>
        <w:t>INSTRUCTIONS: choose 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11EBC811" w15:done="0"/>
  <w15:commentEx w15:paraId="2746E99A" w15:done="0"/>
  <w15:commentEx w15:paraId="47D49D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2377DA89" w16cex:dateUtc="2024-02-22T23:31:00Z"/>
  <w16cex:commentExtensible w16cex:durableId="2F791ABA" w16cex:dateUtc="2023-11-20T20:06:00Z"/>
  <w16cex:commentExtensible w16cex:durableId="3FF2EC69" w16cex:dateUtc="2026-06-25T2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11EBC811" w16cid:durableId="2377DA89"/>
  <w16cid:commentId w16cid:paraId="2746E99A" w16cid:durableId="2F791ABA"/>
  <w16cid:commentId w16cid:paraId="47D49D68" w16cid:durableId="3FF2EC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FE"/>
    <w:multiLevelType w:val="singleLevel"/>
    <w:tmpl w:val="1DDE462E"/>
    <w:lvl w:ilvl="0">
      <w:numFmt w:val="decimal"/>
      <w:pStyle w:val="ListParagraph"/>
      <w:lvlText w:val="*"/>
      <w:lvlJc w:val="left"/>
    </w:lvl>
  </w:abstractNum>
  <w:abstractNum w:abstractNumId="1" w15:restartNumberingAfterBreak="0">
    <w:nsid w:val="73F66DA6"/>
    <w:multiLevelType w:val="hybridMultilevel"/>
    <w:tmpl w:val="DDD6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96443">
    <w:abstractNumId w:val="0"/>
    <w:lvlOverride w:ilvl="0">
      <w:lvl w:ilvl="0">
        <w:start w:val="1"/>
        <w:numFmt w:val="bullet"/>
        <w:pStyle w:val="ListParagraph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900936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Gillian Adams">
    <w15:presenceInfo w15:providerId="AD" w15:userId="S::gadams@bayareametro.gov::d6a2aaee-dd48-40fd-8b62-914f55341d4d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1A"/>
    <w:rsid w:val="0007500B"/>
    <w:rsid w:val="000D588E"/>
    <w:rsid w:val="000E2AFA"/>
    <w:rsid w:val="000F581A"/>
    <w:rsid w:val="00135FFA"/>
    <w:rsid w:val="00194BD1"/>
    <w:rsid w:val="001C3902"/>
    <w:rsid w:val="001F7807"/>
    <w:rsid w:val="00222E38"/>
    <w:rsid w:val="002400B2"/>
    <w:rsid w:val="00293C18"/>
    <w:rsid w:val="002D2EEF"/>
    <w:rsid w:val="00361B85"/>
    <w:rsid w:val="003F4A63"/>
    <w:rsid w:val="00457E9E"/>
    <w:rsid w:val="00467496"/>
    <w:rsid w:val="004811B3"/>
    <w:rsid w:val="004E59CE"/>
    <w:rsid w:val="004E6692"/>
    <w:rsid w:val="0051672A"/>
    <w:rsid w:val="00574553"/>
    <w:rsid w:val="005F4A4C"/>
    <w:rsid w:val="00645BAA"/>
    <w:rsid w:val="006A3E40"/>
    <w:rsid w:val="006C30EB"/>
    <w:rsid w:val="006F2644"/>
    <w:rsid w:val="007031BE"/>
    <w:rsid w:val="00726B80"/>
    <w:rsid w:val="00740039"/>
    <w:rsid w:val="00740BE4"/>
    <w:rsid w:val="007A57CE"/>
    <w:rsid w:val="007F7DA0"/>
    <w:rsid w:val="00816ADC"/>
    <w:rsid w:val="008B0772"/>
    <w:rsid w:val="00916540"/>
    <w:rsid w:val="00953AB2"/>
    <w:rsid w:val="00A1516A"/>
    <w:rsid w:val="00A27673"/>
    <w:rsid w:val="00A43453"/>
    <w:rsid w:val="00A73532"/>
    <w:rsid w:val="00A978DA"/>
    <w:rsid w:val="00B22C6B"/>
    <w:rsid w:val="00B66141"/>
    <w:rsid w:val="00B83C35"/>
    <w:rsid w:val="00BE7BFC"/>
    <w:rsid w:val="00C32A0F"/>
    <w:rsid w:val="00D87CC8"/>
    <w:rsid w:val="00D97CA5"/>
    <w:rsid w:val="00E1407C"/>
    <w:rsid w:val="00E501F6"/>
    <w:rsid w:val="00E51423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7C2A"/>
  <w15:chartTrackingRefBased/>
  <w15:docId w15:val="{3FC672C1-41D1-4AD8-B340-C7DEB5F5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1A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8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81A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81A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81A"/>
    <w:rPr>
      <w:rFonts w:ascii="Calibri" w:hAnsi="Calibri" w:cs="Calibri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7F7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BAA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b/>
      <w:bCs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BAA"/>
    <w:rPr>
      <w:rFonts w:ascii="Times New Roman" w:eastAsia="Times New Roman" w:hAnsi="Times New Roman" w:cs="Times New Roman"/>
      <w:b/>
      <w:bCs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C39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c.ca.gov/digital-library/5023449-mtc-resolution-number-4530-transit-oriented-communities-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0372-f0cc-4d97-9167-4b7c6d801c59" xsi:nil="true"/>
    <lcf76f155ced4ddcb4097134ff3c332f xmlns="5ce9a4d6-24e9-4f36-818d-2296a7c10151">
      <Terms xmlns="http://schemas.microsoft.com/office/infopath/2007/PartnerControls"/>
    </lcf76f155ced4ddcb4097134ff3c332f>
    <ItemDesc xmlns="5ce9a4d6-24e9-4f36-818d-2296a7c1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20915692F14499E1705D9CFA419F" ma:contentTypeVersion="14" ma:contentTypeDescription="Create a new document." ma:contentTypeScope="" ma:versionID="5a486cb477dc09b5fa0329f0ae76d95a">
  <xsd:schema xmlns:xsd="http://www.w3.org/2001/XMLSchema" xmlns:xs="http://www.w3.org/2001/XMLSchema" xmlns:p="http://schemas.microsoft.com/office/2006/metadata/properties" xmlns:ns2="5ce9a4d6-24e9-4f36-818d-2296a7c10151" xmlns:ns3="09680372-f0cc-4d97-9167-4b7c6d801c59" targetNamespace="http://schemas.microsoft.com/office/2006/metadata/properties" ma:root="true" ma:fieldsID="24cb3b2ec83c22a56b4942fcf349c647" ns2:_="" ns3:_="">
    <xsd:import namespace="5ce9a4d6-24e9-4f36-818d-2296a7c10151"/>
    <xsd:import namespace="09680372-f0cc-4d97-9167-4b7c6d80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Des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4d6-24e9-4f36-818d-2296a7c1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temDesc" ma:index="20" nillable="true" ma:displayName="Item Desc" ma:description="Describes content of file or folder" ma:format="Dropdown" ma:internalName="ItemDesc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0372-f0cc-4d97-9167-4b7c6d801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ea1bb-c218-4326-a1d6-21c48ac7c17c}" ma:internalName="TaxCatchAll" ma:showField="CatchAllData" ma:web="09680372-f0cc-4d97-9167-4b7c6d80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47DCD-219A-4461-8875-6623915BF528}">
  <ds:schemaRefs>
    <ds:schemaRef ds:uri="http://schemas.microsoft.com/office/2006/metadata/properties"/>
    <ds:schemaRef ds:uri="http://schemas.microsoft.com/office/infopath/2007/PartnerControls"/>
    <ds:schemaRef ds:uri="09680372-f0cc-4d97-9167-4b7c6d801c59"/>
    <ds:schemaRef ds:uri="5ce9a4d6-24e9-4f36-818d-2296a7c10151"/>
  </ds:schemaRefs>
</ds:datastoreItem>
</file>

<file path=customXml/itemProps2.xml><?xml version="1.0" encoding="utf-8"?>
<ds:datastoreItem xmlns:ds="http://schemas.openxmlformats.org/officeDocument/2006/customXml" ds:itemID="{D774FB03-5FB1-46CE-B22E-1A355CA79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1F067-57E3-4600-AAE1-71019FCD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4d6-24e9-4f36-818d-2296a7c10151"/>
    <ds:schemaRef ds:uri="09680372-f0cc-4d97-9167-4b7c6d80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525</Words>
  <Characters>3240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 Funding Acknowledgement Letter</dc:title>
  <dc:subject/>
  <dc:creator>MTC</dc:creator>
  <cp:keywords/>
  <dc:description/>
  <cp:lastModifiedBy>Joey Kotfica</cp:lastModifiedBy>
  <cp:revision>40</cp:revision>
  <dcterms:created xsi:type="dcterms:W3CDTF">2023-12-20T03:20:00Z</dcterms:created>
  <dcterms:modified xsi:type="dcterms:W3CDTF">2026-07-06T15:08:00Z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0x010100FE0D20915692F14499E1705D9CFA419F</vt:lpwstr>
  </property>
  <property fmtid="{D5CDD505-2E9C-101B-9397-08002B2CF9AE}" pid="3" name="MediaServiceImageTags">
    <vt:lpwstr/>
  </property>
</Properties>
</file>